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15B" w:rsidRPr="002D215B" w:rsidRDefault="002D215B" w:rsidP="002D215B">
      <w:pPr>
        <w:spacing w:line="480" w:lineRule="auto"/>
        <w:jc w:val="center"/>
        <w:rPr>
          <w:rFonts w:ascii="Times New Roman" w:hAnsi="Times New Roman" w:cs="Times New Roman"/>
          <w:sz w:val="24"/>
          <w:szCs w:val="24"/>
        </w:rPr>
      </w:pPr>
      <w:bookmarkStart w:id="0" w:name="_GoBack"/>
      <w:bookmarkEnd w:id="0"/>
    </w:p>
    <w:p w:rsidR="002D215B" w:rsidRDefault="002D215B" w:rsidP="002D215B">
      <w:pPr>
        <w:spacing w:line="480" w:lineRule="auto"/>
        <w:jc w:val="center"/>
        <w:rPr>
          <w:rFonts w:ascii="Times New Roman" w:hAnsi="Times New Roman" w:cs="Times New Roman"/>
          <w:sz w:val="24"/>
          <w:szCs w:val="24"/>
        </w:rPr>
      </w:pPr>
    </w:p>
    <w:p w:rsidR="002D215B" w:rsidRDefault="002D215B" w:rsidP="002D215B">
      <w:pPr>
        <w:spacing w:line="480" w:lineRule="auto"/>
        <w:jc w:val="center"/>
        <w:rPr>
          <w:rFonts w:ascii="Times New Roman" w:hAnsi="Times New Roman" w:cs="Times New Roman"/>
          <w:sz w:val="24"/>
          <w:szCs w:val="24"/>
        </w:rPr>
      </w:pPr>
    </w:p>
    <w:p w:rsidR="002D215B" w:rsidRDefault="002D215B" w:rsidP="002D215B">
      <w:pPr>
        <w:spacing w:line="480" w:lineRule="auto"/>
        <w:jc w:val="center"/>
        <w:rPr>
          <w:rFonts w:ascii="Times New Roman" w:hAnsi="Times New Roman" w:cs="Times New Roman"/>
          <w:sz w:val="24"/>
          <w:szCs w:val="24"/>
        </w:rPr>
      </w:pPr>
    </w:p>
    <w:p w:rsidR="002D215B" w:rsidRDefault="002D215B" w:rsidP="002D215B">
      <w:pPr>
        <w:spacing w:line="480" w:lineRule="auto"/>
        <w:jc w:val="center"/>
        <w:rPr>
          <w:rFonts w:ascii="Times New Roman" w:hAnsi="Times New Roman" w:cs="Times New Roman"/>
          <w:sz w:val="24"/>
          <w:szCs w:val="24"/>
        </w:rPr>
      </w:pPr>
    </w:p>
    <w:p w:rsidR="002D215B" w:rsidRDefault="002D215B" w:rsidP="002D215B">
      <w:pPr>
        <w:spacing w:line="480" w:lineRule="auto"/>
        <w:jc w:val="center"/>
        <w:rPr>
          <w:rFonts w:ascii="Times New Roman" w:hAnsi="Times New Roman" w:cs="Times New Roman"/>
          <w:sz w:val="24"/>
          <w:szCs w:val="24"/>
        </w:rPr>
      </w:pPr>
    </w:p>
    <w:p w:rsidR="002D215B" w:rsidRPr="002D215B" w:rsidRDefault="009660A0" w:rsidP="002D215B">
      <w:pPr>
        <w:spacing w:line="480" w:lineRule="auto"/>
        <w:jc w:val="center"/>
        <w:rPr>
          <w:rFonts w:ascii="Times New Roman" w:hAnsi="Times New Roman" w:cs="Times New Roman"/>
          <w:sz w:val="24"/>
          <w:szCs w:val="24"/>
        </w:rPr>
      </w:pPr>
      <w:r w:rsidRPr="002D215B">
        <w:rPr>
          <w:rFonts w:ascii="Times New Roman" w:hAnsi="Times New Roman" w:cs="Times New Roman"/>
          <w:sz w:val="24"/>
          <w:szCs w:val="24"/>
        </w:rPr>
        <w:t>Human Life</w:t>
      </w:r>
    </w:p>
    <w:p w:rsidR="002D215B" w:rsidRPr="002D215B" w:rsidRDefault="009660A0" w:rsidP="002D215B">
      <w:pPr>
        <w:spacing w:line="480" w:lineRule="auto"/>
        <w:jc w:val="center"/>
        <w:rPr>
          <w:rFonts w:ascii="Times New Roman" w:hAnsi="Times New Roman" w:cs="Times New Roman"/>
          <w:sz w:val="24"/>
          <w:szCs w:val="24"/>
        </w:rPr>
      </w:pPr>
      <w:r w:rsidRPr="002D215B">
        <w:rPr>
          <w:rFonts w:ascii="Times New Roman" w:hAnsi="Times New Roman" w:cs="Times New Roman"/>
          <w:sz w:val="24"/>
          <w:szCs w:val="24"/>
        </w:rPr>
        <w:t>Name</w:t>
      </w:r>
    </w:p>
    <w:p w:rsidR="002D215B" w:rsidRPr="002D215B" w:rsidRDefault="009660A0" w:rsidP="002D215B">
      <w:pPr>
        <w:spacing w:line="480" w:lineRule="auto"/>
        <w:jc w:val="center"/>
        <w:rPr>
          <w:rFonts w:ascii="Times New Roman" w:hAnsi="Times New Roman" w:cs="Times New Roman"/>
          <w:sz w:val="24"/>
          <w:szCs w:val="24"/>
        </w:rPr>
      </w:pPr>
      <w:r w:rsidRPr="002D215B">
        <w:rPr>
          <w:rFonts w:ascii="Times New Roman" w:hAnsi="Times New Roman" w:cs="Times New Roman"/>
          <w:sz w:val="24"/>
          <w:szCs w:val="24"/>
        </w:rPr>
        <w:t>Institutional Affiliation</w:t>
      </w: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Default="002D215B" w:rsidP="002D215B">
      <w:pPr>
        <w:spacing w:line="480" w:lineRule="auto"/>
        <w:rPr>
          <w:rFonts w:ascii="Times New Roman" w:hAnsi="Times New Roman" w:cs="Times New Roman"/>
          <w:b/>
          <w:sz w:val="24"/>
          <w:szCs w:val="24"/>
        </w:rPr>
      </w:pPr>
    </w:p>
    <w:p w:rsidR="002D215B" w:rsidRPr="002D215B" w:rsidRDefault="002D215B" w:rsidP="002D215B">
      <w:pPr>
        <w:spacing w:line="480" w:lineRule="auto"/>
        <w:rPr>
          <w:rFonts w:ascii="Times New Roman" w:hAnsi="Times New Roman" w:cs="Times New Roman"/>
          <w:b/>
          <w:sz w:val="24"/>
          <w:szCs w:val="24"/>
        </w:rPr>
      </w:pPr>
    </w:p>
    <w:p w:rsidR="002D215B" w:rsidRDefault="002D215B" w:rsidP="002D215B">
      <w:pPr>
        <w:pStyle w:val="ListParagraph"/>
        <w:spacing w:line="480" w:lineRule="auto"/>
        <w:rPr>
          <w:rFonts w:ascii="Times New Roman" w:hAnsi="Times New Roman" w:cs="Times New Roman"/>
          <w:b/>
          <w:sz w:val="24"/>
          <w:szCs w:val="24"/>
        </w:rPr>
      </w:pPr>
    </w:p>
    <w:p w:rsidR="002D215B" w:rsidRPr="002D215B" w:rsidRDefault="009660A0" w:rsidP="002D215B">
      <w:pPr>
        <w:pStyle w:val="ListParagraph"/>
        <w:spacing w:line="480" w:lineRule="auto"/>
        <w:jc w:val="center"/>
        <w:rPr>
          <w:rFonts w:ascii="Times New Roman" w:hAnsi="Times New Roman" w:cs="Times New Roman"/>
          <w:sz w:val="24"/>
          <w:szCs w:val="24"/>
        </w:rPr>
      </w:pPr>
      <w:r w:rsidRPr="002D215B">
        <w:rPr>
          <w:rFonts w:ascii="Times New Roman" w:hAnsi="Times New Roman" w:cs="Times New Roman"/>
          <w:sz w:val="24"/>
          <w:szCs w:val="24"/>
        </w:rPr>
        <w:lastRenderedPageBreak/>
        <w:t>Human Life</w:t>
      </w:r>
    </w:p>
    <w:p w:rsidR="005D6CA2" w:rsidRDefault="009660A0" w:rsidP="001102DB">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Outlining both deontological as well as utilitarian debate based on the permissibility of suicide and describing Lach's claim that they are dubious.</w:t>
      </w:r>
    </w:p>
    <w:p w:rsidR="00776CD7" w:rsidRDefault="009660A0" w:rsidP="0022447B">
      <w:pPr>
        <w:spacing w:line="480" w:lineRule="auto"/>
        <w:ind w:firstLine="720"/>
        <w:rPr>
          <w:rFonts w:ascii="Times New Roman" w:hAnsi="Times New Roman" w:cs="Times New Roman"/>
          <w:sz w:val="24"/>
          <w:szCs w:val="24"/>
        </w:rPr>
      </w:pPr>
      <w:r w:rsidRPr="0022447B">
        <w:rPr>
          <w:rFonts w:ascii="Times New Roman" w:hAnsi="Times New Roman" w:cs="Times New Roman"/>
          <w:sz w:val="24"/>
          <w:szCs w:val="24"/>
        </w:rPr>
        <w:t xml:space="preserve">The utilitarian theory defines acts of rights of wrongs based on what results gives overwhelming consequences whereby the one that produces most good is generated. Going with the fact that human beings are granted with freedom of making personal decisions, the act of suicide to be morally accepted. However, it is legal if and only if the individual executing suicide </w:t>
      </w:r>
      <w:r w:rsidR="00366F58" w:rsidRPr="0022447B">
        <w:rPr>
          <w:rFonts w:ascii="Times New Roman" w:hAnsi="Times New Roman" w:cs="Times New Roman"/>
          <w:sz w:val="24"/>
          <w:szCs w:val="24"/>
        </w:rPr>
        <w:t>has no imminent responsibilities as a parent or caregiver. Deontology explains that behaviour is weighed differently from their aftermaths and that some codes of conducts are always judged morally wrong.</w:t>
      </w:r>
    </w:p>
    <w:p w:rsidR="003A3E77" w:rsidRPr="0022447B" w:rsidRDefault="009660A0" w:rsidP="0022447B">
      <w:pPr>
        <w:spacing w:line="480" w:lineRule="auto"/>
        <w:ind w:firstLine="720"/>
        <w:rPr>
          <w:rFonts w:ascii="Times New Roman" w:hAnsi="Times New Roman" w:cs="Times New Roman"/>
          <w:sz w:val="24"/>
          <w:szCs w:val="24"/>
        </w:rPr>
      </w:pPr>
      <w:r w:rsidRPr="0022447B">
        <w:rPr>
          <w:rFonts w:ascii="Times New Roman" w:hAnsi="Times New Roman" w:cs="Times New Roman"/>
          <w:sz w:val="24"/>
          <w:szCs w:val="24"/>
        </w:rPr>
        <w:t xml:space="preserve">The deontology theory argues that the life of a human being is termed to be a sacred one. This is since the existence of a human being is worthwhile and it should be cherished. </w:t>
      </w:r>
      <w:r w:rsidR="00DB6DF6" w:rsidRPr="0022447B">
        <w:rPr>
          <w:rFonts w:ascii="Times New Roman" w:hAnsi="Times New Roman" w:cs="Times New Roman"/>
          <w:sz w:val="24"/>
          <w:szCs w:val="24"/>
        </w:rPr>
        <w:t>Lech</w:t>
      </w:r>
      <w:r w:rsidR="00DB6DF6">
        <w:rPr>
          <w:rFonts w:ascii="Times New Roman" w:hAnsi="Times New Roman" w:cs="Times New Roman"/>
          <w:sz w:val="24"/>
          <w:szCs w:val="24"/>
        </w:rPr>
        <w:t>’</w:t>
      </w:r>
      <w:r w:rsidR="00DB6DF6" w:rsidRPr="0022447B">
        <w:rPr>
          <w:rFonts w:ascii="Times New Roman" w:hAnsi="Times New Roman" w:cs="Times New Roman"/>
          <w:sz w:val="24"/>
          <w:szCs w:val="24"/>
        </w:rPr>
        <w:t>s</w:t>
      </w:r>
      <w:r w:rsidR="00F80088" w:rsidRPr="0022447B">
        <w:rPr>
          <w:rFonts w:ascii="Times New Roman" w:hAnsi="Times New Roman" w:cs="Times New Roman"/>
          <w:sz w:val="24"/>
          <w:szCs w:val="24"/>
        </w:rPr>
        <w:t xml:space="preserve"> claims that they are unconvincing since when committing suicide is ordained to infringe </w:t>
      </w:r>
      <w:r w:rsidR="0081649F" w:rsidRPr="0022447B">
        <w:rPr>
          <w:rFonts w:ascii="Times New Roman" w:hAnsi="Times New Roman" w:cs="Times New Roman"/>
          <w:sz w:val="24"/>
          <w:szCs w:val="24"/>
        </w:rPr>
        <w:t xml:space="preserve">our moral responsibility to recognize the value of a life of a human being. </w:t>
      </w:r>
      <w:r w:rsidR="00DB6DF6" w:rsidRPr="0022447B">
        <w:rPr>
          <w:rFonts w:ascii="Times New Roman" w:hAnsi="Times New Roman" w:cs="Times New Roman"/>
          <w:sz w:val="24"/>
          <w:szCs w:val="24"/>
        </w:rPr>
        <w:t>Lech</w:t>
      </w:r>
      <w:r w:rsidR="00DB6DF6">
        <w:rPr>
          <w:rFonts w:ascii="Times New Roman" w:hAnsi="Times New Roman" w:cs="Times New Roman"/>
          <w:sz w:val="24"/>
          <w:szCs w:val="24"/>
        </w:rPr>
        <w:t>’</w:t>
      </w:r>
      <w:r w:rsidR="00DB6DF6" w:rsidRPr="0022447B">
        <w:rPr>
          <w:rFonts w:ascii="Times New Roman" w:hAnsi="Times New Roman" w:cs="Times New Roman"/>
          <w:sz w:val="24"/>
          <w:szCs w:val="24"/>
        </w:rPr>
        <w:t>s</w:t>
      </w:r>
      <w:r w:rsidR="0081649F" w:rsidRPr="0022447B">
        <w:rPr>
          <w:rFonts w:ascii="Times New Roman" w:hAnsi="Times New Roman" w:cs="Times New Roman"/>
          <w:sz w:val="24"/>
          <w:szCs w:val="24"/>
        </w:rPr>
        <w:t>, in the deontological debate, he argues that contends that we tend to treat ourselves acceptably and centrally to others, as a way in the development of ordinary life</w:t>
      </w:r>
      <w:r w:rsidR="00D472D1" w:rsidRPr="0022447B">
        <w:rPr>
          <w:rFonts w:ascii="Times New Roman" w:hAnsi="Times New Roman" w:cs="Times New Roman"/>
          <w:sz w:val="24"/>
          <w:szCs w:val="24"/>
        </w:rPr>
        <w:t xml:space="preserve"> (</w:t>
      </w:r>
      <w:r w:rsidR="00D472D1" w:rsidRPr="0022447B">
        <w:rPr>
          <w:rFonts w:ascii="Times New Roman" w:hAnsi="Times New Roman" w:cs="Times New Roman"/>
          <w:color w:val="222222"/>
          <w:sz w:val="24"/>
          <w:szCs w:val="24"/>
          <w:shd w:val="clear" w:color="auto" w:fill="FFFFFF"/>
        </w:rPr>
        <w:t xml:space="preserve">Guerini, Pianesi, and Stock, 2015). </w:t>
      </w:r>
    </w:p>
    <w:p w:rsidR="005D6CA2" w:rsidRDefault="009660A0" w:rsidP="005D6CA2">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Meaning by </w:t>
      </w:r>
      <w:r w:rsidR="003E7397">
        <w:rPr>
          <w:rFonts w:ascii="Times New Roman" w:hAnsi="Times New Roman" w:cs="Times New Roman"/>
          <w:b/>
          <w:sz w:val="24"/>
          <w:szCs w:val="24"/>
        </w:rPr>
        <w:t xml:space="preserve">the </w:t>
      </w:r>
      <w:r>
        <w:rPr>
          <w:rFonts w:ascii="Times New Roman" w:hAnsi="Times New Roman" w:cs="Times New Roman"/>
          <w:b/>
          <w:sz w:val="24"/>
          <w:szCs w:val="24"/>
        </w:rPr>
        <w:t>declaration that life entails intrinsic value. The argument of Lee that suicide derived by a physician is immoral</w:t>
      </w:r>
    </w:p>
    <w:p w:rsidR="00776CD7" w:rsidRDefault="009660A0" w:rsidP="0022447B">
      <w:pPr>
        <w:spacing w:line="480" w:lineRule="auto"/>
        <w:rPr>
          <w:rFonts w:ascii="Times New Roman" w:hAnsi="Times New Roman" w:cs="Times New Roman"/>
          <w:sz w:val="24"/>
          <w:szCs w:val="24"/>
        </w:rPr>
      </w:pPr>
      <w:r w:rsidRPr="0022447B">
        <w:rPr>
          <w:rFonts w:ascii="Times New Roman" w:hAnsi="Times New Roman" w:cs="Times New Roman"/>
          <w:sz w:val="24"/>
          <w:szCs w:val="24"/>
        </w:rPr>
        <w:tab/>
      </w:r>
      <w:r w:rsidR="00E87531" w:rsidRPr="0022447B">
        <w:rPr>
          <w:rFonts w:ascii="Times New Roman" w:hAnsi="Times New Roman" w:cs="Times New Roman"/>
          <w:sz w:val="24"/>
          <w:szCs w:val="24"/>
        </w:rPr>
        <w:t xml:space="preserve">Human life has intrinsic value-based in the sense that our apprehension has value. </w:t>
      </w:r>
      <w:r w:rsidR="005375AB" w:rsidRPr="0022447B">
        <w:rPr>
          <w:rFonts w:ascii="Times New Roman" w:hAnsi="Times New Roman" w:cs="Times New Roman"/>
          <w:sz w:val="24"/>
          <w:szCs w:val="24"/>
        </w:rPr>
        <w:t>The fact that</w:t>
      </w:r>
      <w:r w:rsidR="006B45DD" w:rsidRPr="0022447B">
        <w:rPr>
          <w:rFonts w:ascii="Times New Roman" w:hAnsi="Times New Roman" w:cs="Times New Roman"/>
          <w:sz w:val="24"/>
          <w:szCs w:val="24"/>
        </w:rPr>
        <w:t xml:space="preserve"> the life of a human being has in</w:t>
      </w:r>
      <w:r w:rsidR="003632A9" w:rsidRPr="0022447B">
        <w:rPr>
          <w:rFonts w:ascii="Times New Roman" w:hAnsi="Times New Roman" w:cs="Times New Roman"/>
          <w:sz w:val="24"/>
          <w:szCs w:val="24"/>
        </w:rPr>
        <w:t xml:space="preserve">trinsic value is more controversial. However, it is a bit challenging to </w:t>
      </w:r>
      <w:r w:rsidR="00C4412F" w:rsidRPr="0022447B">
        <w:rPr>
          <w:rFonts w:ascii="Times New Roman" w:hAnsi="Times New Roman" w:cs="Times New Roman"/>
          <w:sz w:val="24"/>
          <w:szCs w:val="24"/>
        </w:rPr>
        <w:t>deter</w:t>
      </w:r>
      <w:r w:rsidR="003632A9" w:rsidRPr="0022447B">
        <w:rPr>
          <w:rFonts w:ascii="Times New Roman" w:hAnsi="Times New Roman" w:cs="Times New Roman"/>
          <w:sz w:val="24"/>
          <w:szCs w:val="24"/>
        </w:rPr>
        <w:t xml:space="preserve">mine what sort of value that human life entails. </w:t>
      </w:r>
      <w:r w:rsidR="00C4412F" w:rsidRPr="0022447B">
        <w:rPr>
          <w:rFonts w:ascii="Times New Roman" w:hAnsi="Times New Roman" w:cs="Times New Roman"/>
          <w:sz w:val="24"/>
          <w:szCs w:val="24"/>
        </w:rPr>
        <w:t>It is not something interesting to find that one person can be of significance to another.</w:t>
      </w:r>
      <w:r w:rsidR="006B45DD" w:rsidRPr="0022447B">
        <w:rPr>
          <w:rFonts w:ascii="Times New Roman" w:hAnsi="Times New Roman" w:cs="Times New Roman"/>
          <w:sz w:val="24"/>
          <w:szCs w:val="24"/>
        </w:rPr>
        <w:t xml:space="preserve"> Based on the actuality that care about each other is not interesting as well. What could be interesting most is have a </w:t>
      </w:r>
      <w:r w:rsidR="006B45DD" w:rsidRPr="0022447B">
        <w:rPr>
          <w:rFonts w:ascii="Times New Roman" w:hAnsi="Times New Roman" w:cs="Times New Roman"/>
          <w:sz w:val="24"/>
          <w:szCs w:val="24"/>
        </w:rPr>
        <w:lastRenderedPageBreak/>
        <w:t xml:space="preserve">perception that we could show absolute intrinsic value worth being responsible not minding whether we are pragmatic to others or not. </w:t>
      </w:r>
      <w:r w:rsidR="00E87531" w:rsidRPr="0022447B">
        <w:rPr>
          <w:rFonts w:ascii="Times New Roman" w:hAnsi="Times New Roman" w:cs="Times New Roman"/>
          <w:sz w:val="24"/>
          <w:szCs w:val="24"/>
        </w:rPr>
        <w:t>Some individuals re</w:t>
      </w:r>
      <w:r w:rsidR="006B45DD" w:rsidRPr="0022447B">
        <w:rPr>
          <w:rFonts w:ascii="Times New Roman" w:hAnsi="Times New Roman" w:cs="Times New Roman"/>
          <w:sz w:val="24"/>
          <w:szCs w:val="24"/>
        </w:rPr>
        <w:t>fer to intrinsic life as a desire-</w:t>
      </w:r>
      <w:r w:rsidR="00F2020D" w:rsidRPr="0022447B">
        <w:rPr>
          <w:rFonts w:ascii="Times New Roman" w:hAnsi="Times New Roman" w:cs="Times New Roman"/>
          <w:sz w:val="24"/>
          <w:szCs w:val="24"/>
        </w:rPr>
        <w:t>independent value and objective value.</w:t>
      </w:r>
      <w:r w:rsidR="00E87531" w:rsidRPr="0022447B">
        <w:rPr>
          <w:rFonts w:ascii="Times New Roman" w:hAnsi="Times New Roman" w:cs="Times New Roman"/>
          <w:sz w:val="24"/>
          <w:szCs w:val="24"/>
        </w:rPr>
        <w:t xml:space="preserve"> </w:t>
      </w:r>
    </w:p>
    <w:p w:rsidR="006104A6" w:rsidRPr="00776CD7" w:rsidRDefault="009660A0" w:rsidP="00776CD7">
      <w:pPr>
        <w:spacing w:line="480" w:lineRule="auto"/>
        <w:ind w:firstLine="720"/>
        <w:rPr>
          <w:rFonts w:ascii="Times New Roman" w:hAnsi="Times New Roman" w:cs="Times New Roman"/>
          <w:sz w:val="24"/>
          <w:szCs w:val="24"/>
        </w:rPr>
      </w:pPr>
      <w:r w:rsidRPr="0022447B">
        <w:rPr>
          <w:rFonts w:ascii="Times New Roman" w:hAnsi="Times New Roman" w:cs="Times New Roman"/>
          <w:sz w:val="24"/>
          <w:szCs w:val="24"/>
        </w:rPr>
        <w:t>Individuals have a common belief that people have intrinsic value. It can be seen in a situation whereby we worry exposing people to miserable life or killing is taking a wrong decision even if they could probably suffer for their little time left.</w:t>
      </w:r>
      <w:r w:rsidR="00352EED" w:rsidRPr="0022447B">
        <w:rPr>
          <w:rFonts w:ascii="Times New Roman" w:hAnsi="Times New Roman" w:cs="Times New Roman"/>
          <w:sz w:val="24"/>
          <w:szCs w:val="24"/>
        </w:rPr>
        <w:t xml:space="preserve"> The Lee's argument that suicided contributed by a physician is immoral argues that it is a way of threatening the weak and marginalized group because of economic incentives as well as cultural </w:t>
      </w:r>
      <w:r w:rsidR="000201EA" w:rsidRPr="0022447B">
        <w:rPr>
          <w:rFonts w:ascii="Times New Roman" w:hAnsi="Times New Roman" w:cs="Times New Roman"/>
          <w:sz w:val="24"/>
          <w:szCs w:val="24"/>
        </w:rPr>
        <w:t>pressures that will enhance it (</w:t>
      </w:r>
      <w:r w:rsidR="000201EA" w:rsidRPr="0022447B">
        <w:rPr>
          <w:rFonts w:ascii="Times New Roman" w:hAnsi="Times New Roman" w:cs="Times New Roman"/>
          <w:color w:val="222222"/>
          <w:sz w:val="24"/>
          <w:szCs w:val="24"/>
          <w:shd w:val="clear" w:color="auto" w:fill="FFFFFF"/>
        </w:rPr>
        <w:t xml:space="preserve">Anderson, 2015). </w:t>
      </w: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22447B">
      <w:pPr>
        <w:spacing w:line="480" w:lineRule="auto"/>
        <w:jc w:val="center"/>
        <w:rPr>
          <w:rFonts w:ascii="Times New Roman" w:hAnsi="Times New Roman" w:cs="Times New Roman"/>
          <w:color w:val="222222"/>
          <w:sz w:val="24"/>
          <w:szCs w:val="24"/>
          <w:shd w:val="clear" w:color="auto" w:fill="FFFFFF"/>
        </w:rPr>
      </w:pPr>
    </w:p>
    <w:p w:rsidR="0022447B" w:rsidRDefault="0022447B" w:rsidP="00776CD7">
      <w:pPr>
        <w:spacing w:line="480" w:lineRule="auto"/>
        <w:rPr>
          <w:rFonts w:ascii="Times New Roman" w:hAnsi="Times New Roman" w:cs="Times New Roman"/>
          <w:color w:val="222222"/>
          <w:sz w:val="24"/>
          <w:szCs w:val="24"/>
          <w:shd w:val="clear" w:color="auto" w:fill="FFFFFF"/>
        </w:rPr>
      </w:pPr>
    </w:p>
    <w:p w:rsidR="00776CD7" w:rsidRDefault="00776CD7" w:rsidP="00776CD7">
      <w:pPr>
        <w:spacing w:line="480" w:lineRule="auto"/>
        <w:rPr>
          <w:rFonts w:ascii="Times New Roman" w:hAnsi="Times New Roman" w:cs="Times New Roman"/>
          <w:color w:val="222222"/>
          <w:sz w:val="24"/>
          <w:szCs w:val="24"/>
          <w:shd w:val="clear" w:color="auto" w:fill="FFFFFF"/>
        </w:rPr>
      </w:pPr>
    </w:p>
    <w:p w:rsidR="0022447B" w:rsidRPr="0022447B" w:rsidRDefault="009660A0" w:rsidP="0022447B">
      <w:pPr>
        <w:spacing w:line="480" w:lineRule="auto"/>
        <w:jc w:val="center"/>
        <w:rPr>
          <w:rFonts w:ascii="Times New Roman" w:hAnsi="Times New Roman" w:cs="Times New Roman"/>
          <w:color w:val="222222"/>
          <w:sz w:val="24"/>
          <w:szCs w:val="24"/>
          <w:shd w:val="clear" w:color="auto" w:fill="FFFFFF"/>
        </w:rPr>
      </w:pPr>
      <w:r w:rsidRPr="0022447B">
        <w:rPr>
          <w:rFonts w:ascii="Times New Roman" w:hAnsi="Times New Roman" w:cs="Times New Roman"/>
          <w:color w:val="222222"/>
          <w:sz w:val="24"/>
          <w:szCs w:val="24"/>
          <w:shd w:val="clear" w:color="auto" w:fill="FFFFFF"/>
        </w:rPr>
        <w:lastRenderedPageBreak/>
        <w:t>References</w:t>
      </w:r>
    </w:p>
    <w:p w:rsidR="0022447B" w:rsidRPr="0022447B" w:rsidRDefault="009660A0" w:rsidP="00B2476B">
      <w:pPr>
        <w:spacing w:line="480" w:lineRule="auto"/>
        <w:ind w:left="720" w:hanging="720"/>
        <w:rPr>
          <w:rFonts w:ascii="Times New Roman" w:hAnsi="Times New Roman" w:cs="Times New Roman"/>
          <w:color w:val="222222"/>
          <w:sz w:val="24"/>
          <w:szCs w:val="24"/>
          <w:shd w:val="clear" w:color="auto" w:fill="FFFFFF"/>
        </w:rPr>
      </w:pPr>
      <w:r w:rsidRPr="0022447B">
        <w:rPr>
          <w:rFonts w:ascii="Times New Roman" w:hAnsi="Times New Roman" w:cs="Times New Roman"/>
          <w:color w:val="222222"/>
          <w:sz w:val="24"/>
          <w:szCs w:val="24"/>
          <w:shd w:val="clear" w:color="auto" w:fill="FFFFFF"/>
        </w:rPr>
        <w:t xml:space="preserve">Anderson, R. T. (2015). Always care, never kill: how physician-assisted suicide endangers the weak, corrupts medicine, compromises the family, and violates human dignity and equality. </w:t>
      </w:r>
      <w:r w:rsidRPr="0022447B">
        <w:rPr>
          <w:rFonts w:ascii="Times New Roman" w:hAnsi="Times New Roman" w:cs="Times New Roman"/>
          <w:i/>
          <w:iCs/>
          <w:color w:val="222222"/>
          <w:sz w:val="24"/>
          <w:szCs w:val="24"/>
          <w:shd w:val="clear" w:color="auto" w:fill="FFFFFF"/>
        </w:rPr>
        <w:t>The Heritage Foundation Backgrounder</w:t>
      </w:r>
      <w:r w:rsidRPr="0022447B">
        <w:rPr>
          <w:rFonts w:ascii="Times New Roman" w:hAnsi="Times New Roman" w:cs="Times New Roman"/>
          <w:color w:val="222222"/>
          <w:sz w:val="24"/>
          <w:szCs w:val="24"/>
          <w:shd w:val="clear" w:color="auto" w:fill="FFFFFF"/>
        </w:rPr>
        <w:t>, (3004).</w:t>
      </w:r>
    </w:p>
    <w:p w:rsidR="0022447B" w:rsidRPr="0022447B" w:rsidRDefault="009660A0" w:rsidP="00B2476B">
      <w:pPr>
        <w:spacing w:line="480" w:lineRule="auto"/>
        <w:ind w:left="720" w:hanging="720"/>
        <w:rPr>
          <w:rFonts w:ascii="Times New Roman" w:hAnsi="Times New Roman" w:cs="Times New Roman"/>
          <w:sz w:val="24"/>
          <w:szCs w:val="24"/>
        </w:rPr>
      </w:pPr>
      <w:r w:rsidRPr="0022447B">
        <w:rPr>
          <w:rFonts w:ascii="Times New Roman" w:hAnsi="Times New Roman" w:cs="Times New Roman"/>
          <w:color w:val="222222"/>
          <w:sz w:val="24"/>
          <w:szCs w:val="24"/>
          <w:shd w:val="clear" w:color="auto" w:fill="FFFFFF"/>
        </w:rPr>
        <w:t>Guerini, M., Pianesi, F., &amp; Stock, O. (2015, April). Is it morally acceptable for a system to lie to persuade me</w:t>
      </w:r>
      <w:r w:rsidR="00776CD7" w:rsidRPr="0022447B">
        <w:rPr>
          <w:rFonts w:ascii="Times New Roman" w:hAnsi="Times New Roman" w:cs="Times New Roman"/>
          <w:color w:val="222222"/>
          <w:sz w:val="24"/>
          <w:szCs w:val="24"/>
          <w:shd w:val="clear" w:color="auto" w:fill="FFFFFF"/>
        </w:rPr>
        <w:t>?</w:t>
      </w:r>
      <w:r w:rsidRPr="0022447B">
        <w:rPr>
          <w:rFonts w:ascii="Times New Roman" w:hAnsi="Times New Roman" w:cs="Times New Roman"/>
          <w:color w:val="222222"/>
          <w:sz w:val="24"/>
          <w:szCs w:val="24"/>
          <w:shd w:val="clear" w:color="auto" w:fill="FFFFFF"/>
        </w:rPr>
        <w:t xml:space="preserve"> In </w:t>
      </w:r>
      <w:r w:rsidRPr="0022447B">
        <w:rPr>
          <w:rFonts w:ascii="Times New Roman" w:hAnsi="Times New Roman" w:cs="Times New Roman"/>
          <w:i/>
          <w:iCs/>
          <w:color w:val="222222"/>
          <w:sz w:val="24"/>
          <w:szCs w:val="24"/>
          <w:shd w:val="clear" w:color="auto" w:fill="FFFFFF"/>
        </w:rPr>
        <w:t>Workshops at the Twenty-Ninth AAAI Conference on Artificial Intelligence</w:t>
      </w:r>
      <w:r w:rsidRPr="0022447B">
        <w:rPr>
          <w:rFonts w:ascii="Times New Roman" w:hAnsi="Times New Roman" w:cs="Times New Roman"/>
          <w:color w:val="222222"/>
          <w:sz w:val="24"/>
          <w:szCs w:val="24"/>
          <w:shd w:val="clear" w:color="auto" w:fill="FFFFFF"/>
        </w:rPr>
        <w:t>.</w:t>
      </w:r>
    </w:p>
    <w:sectPr w:rsidR="0022447B" w:rsidRPr="0022447B" w:rsidSect="002D215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09F" w:rsidRDefault="00AB309F">
      <w:pPr>
        <w:spacing w:after="0" w:line="240" w:lineRule="auto"/>
      </w:pPr>
      <w:r>
        <w:separator/>
      </w:r>
    </w:p>
  </w:endnote>
  <w:endnote w:type="continuationSeparator" w:id="0">
    <w:p w:rsidR="00AB309F" w:rsidRDefault="00AB3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09F" w:rsidRDefault="00AB309F">
      <w:pPr>
        <w:spacing w:after="0" w:line="240" w:lineRule="auto"/>
      </w:pPr>
      <w:r>
        <w:separator/>
      </w:r>
    </w:p>
  </w:footnote>
  <w:footnote w:type="continuationSeparator" w:id="0">
    <w:p w:rsidR="00AB309F" w:rsidRDefault="00AB3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13899"/>
      <w:docPartObj>
        <w:docPartGallery w:val="Page Numbers (Top of Page)"/>
        <w:docPartUnique/>
      </w:docPartObj>
    </w:sdtPr>
    <w:sdtEndPr>
      <w:rPr>
        <w:rFonts w:ascii="Times New Roman" w:hAnsi="Times New Roman" w:cs="Times New Roman"/>
        <w:noProof/>
        <w:sz w:val="24"/>
        <w:szCs w:val="24"/>
      </w:rPr>
    </w:sdtEndPr>
    <w:sdtContent>
      <w:p w:rsidR="002D215B" w:rsidRPr="005D6CA2" w:rsidRDefault="009660A0">
        <w:pPr>
          <w:pStyle w:val="Header"/>
          <w:jc w:val="right"/>
          <w:rPr>
            <w:rFonts w:ascii="Times New Roman" w:hAnsi="Times New Roman" w:cs="Times New Roman"/>
            <w:sz w:val="24"/>
            <w:szCs w:val="24"/>
          </w:rPr>
        </w:pPr>
        <w:r>
          <w:rPr>
            <w:rFonts w:ascii="Times New Roman" w:hAnsi="Times New Roman" w:cs="Times New Roman"/>
            <w:sz w:val="24"/>
            <w:szCs w:val="24"/>
          </w:rPr>
          <w:t>CLAIMS ON</w:t>
        </w:r>
        <w:r w:rsidR="00987222" w:rsidRPr="00987222">
          <w:rPr>
            <w:rFonts w:ascii="Times New Roman" w:hAnsi="Times New Roman" w:cs="Times New Roman"/>
            <w:sz w:val="24"/>
            <w:szCs w:val="24"/>
          </w:rPr>
          <w:t xml:space="preserve"> </w:t>
        </w:r>
        <w:r w:rsidR="005D6CA2" w:rsidRPr="00987222">
          <w:rPr>
            <w:rFonts w:ascii="Times New Roman" w:hAnsi="Times New Roman" w:cs="Times New Roman"/>
            <w:sz w:val="24"/>
            <w:szCs w:val="24"/>
          </w:rPr>
          <w:t>HUMAN LIFE</w:t>
        </w:r>
        <w:r w:rsidR="008817E5">
          <w:rPr>
            <w:rFonts w:ascii="Times New Roman" w:hAnsi="Times New Roman" w:cs="Times New Roman"/>
            <w:sz w:val="24"/>
            <w:szCs w:val="24"/>
          </w:rPr>
          <w:t xml:space="preserve">  </w:t>
        </w:r>
        <w:r>
          <w:rPr>
            <w:rFonts w:ascii="Times New Roman" w:hAnsi="Times New Roman" w:cs="Times New Roman"/>
            <w:sz w:val="24"/>
            <w:szCs w:val="24"/>
          </w:rPr>
          <w:t xml:space="preserve">   </w:t>
        </w:r>
        <w:r w:rsidR="005D6CA2" w:rsidRPr="00987222">
          <w:rPr>
            <w:rFonts w:ascii="Times New Roman" w:hAnsi="Times New Roman" w:cs="Times New Roman"/>
            <w:sz w:val="24"/>
            <w:szCs w:val="24"/>
          </w:rPr>
          <w:t xml:space="preserve">                                                                                               </w:t>
        </w:r>
        <w:r w:rsidRPr="005D6CA2">
          <w:rPr>
            <w:rFonts w:ascii="Times New Roman" w:hAnsi="Times New Roman" w:cs="Times New Roman"/>
            <w:sz w:val="24"/>
            <w:szCs w:val="24"/>
          </w:rPr>
          <w:fldChar w:fldCharType="begin"/>
        </w:r>
        <w:r w:rsidRPr="005D6CA2">
          <w:rPr>
            <w:rFonts w:ascii="Times New Roman" w:hAnsi="Times New Roman" w:cs="Times New Roman"/>
            <w:sz w:val="24"/>
            <w:szCs w:val="24"/>
          </w:rPr>
          <w:instrText xml:space="preserve"> PAGE   \* MERGEFORMAT </w:instrText>
        </w:r>
        <w:r w:rsidRPr="005D6CA2">
          <w:rPr>
            <w:rFonts w:ascii="Times New Roman" w:hAnsi="Times New Roman" w:cs="Times New Roman"/>
            <w:sz w:val="24"/>
            <w:szCs w:val="24"/>
          </w:rPr>
          <w:fldChar w:fldCharType="separate"/>
        </w:r>
        <w:r w:rsidR="00F546B3">
          <w:rPr>
            <w:rFonts w:ascii="Times New Roman" w:hAnsi="Times New Roman" w:cs="Times New Roman"/>
            <w:noProof/>
            <w:sz w:val="24"/>
            <w:szCs w:val="24"/>
          </w:rPr>
          <w:t>4</w:t>
        </w:r>
        <w:r w:rsidRPr="005D6CA2">
          <w:rPr>
            <w:rFonts w:ascii="Times New Roman" w:hAnsi="Times New Roman" w:cs="Times New Roman"/>
            <w:noProof/>
            <w:sz w:val="24"/>
            <w:szCs w:val="24"/>
          </w:rPr>
          <w:fldChar w:fldCharType="end"/>
        </w:r>
      </w:p>
    </w:sdtContent>
  </w:sdt>
  <w:p w:rsidR="002D215B" w:rsidRDefault="002D21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15B" w:rsidRDefault="009660A0">
    <w:pPr>
      <w:pStyle w:val="Header"/>
      <w:jc w:val="right"/>
    </w:pPr>
    <w:r w:rsidRPr="002D215B">
      <w:rPr>
        <w:rFonts w:ascii="Times New Roman" w:hAnsi="Times New Roman" w:cs="Times New Roman"/>
        <w:sz w:val="24"/>
        <w:szCs w:val="24"/>
      </w:rPr>
      <w:t xml:space="preserve">Running head: </w:t>
    </w:r>
    <w:r w:rsidR="00987222">
      <w:rPr>
        <w:rFonts w:ascii="Times New Roman" w:hAnsi="Times New Roman" w:cs="Times New Roman"/>
        <w:sz w:val="24"/>
        <w:szCs w:val="24"/>
      </w:rPr>
      <w:t xml:space="preserve">CLAIMS ON HUMAN      </w:t>
    </w:r>
    <w:r w:rsidR="00987222" w:rsidRPr="002D215B">
      <w:rPr>
        <w:rFonts w:ascii="Times New Roman" w:hAnsi="Times New Roman" w:cs="Times New Roman"/>
        <w:sz w:val="24"/>
        <w:szCs w:val="24"/>
      </w:rPr>
      <w:t xml:space="preserve">                                                                                </w:t>
    </w:r>
    <w:sdt>
      <w:sdtPr>
        <w:id w:val="3726583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46B3">
          <w:rPr>
            <w:noProof/>
          </w:rPr>
          <w:t>1</w:t>
        </w:r>
        <w:r>
          <w:rPr>
            <w:noProof/>
          </w:rPr>
          <w:fldChar w:fldCharType="end"/>
        </w:r>
      </w:sdtContent>
    </w:sdt>
  </w:p>
  <w:p w:rsidR="002D215B" w:rsidRDefault="002D21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85C43"/>
    <w:multiLevelType w:val="hybridMultilevel"/>
    <w:tmpl w:val="29DEA122"/>
    <w:lvl w:ilvl="0" w:tplc="0F70A954">
      <w:start w:val="1"/>
      <w:numFmt w:val="decimal"/>
      <w:lvlText w:val="%1."/>
      <w:lvlJc w:val="left"/>
      <w:pPr>
        <w:ind w:left="720" w:hanging="360"/>
      </w:pPr>
      <w:rPr>
        <w:rFonts w:hint="default"/>
      </w:rPr>
    </w:lvl>
    <w:lvl w:ilvl="1" w:tplc="A8A67198" w:tentative="1">
      <w:start w:val="1"/>
      <w:numFmt w:val="lowerLetter"/>
      <w:lvlText w:val="%2."/>
      <w:lvlJc w:val="left"/>
      <w:pPr>
        <w:ind w:left="1440" w:hanging="360"/>
      </w:pPr>
    </w:lvl>
    <w:lvl w:ilvl="2" w:tplc="7206C9EE" w:tentative="1">
      <w:start w:val="1"/>
      <w:numFmt w:val="lowerRoman"/>
      <w:lvlText w:val="%3."/>
      <w:lvlJc w:val="right"/>
      <w:pPr>
        <w:ind w:left="2160" w:hanging="180"/>
      </w:pPr>
    </w:lvl>
    <w:lvl w:ilvl="3" w:tplc="27181FD0" w:tentative="1">
      <w:start w:val="1"/>
      <w:numFmt w:val="decimal"/>
      <w:lvlText w:val="%4."/>
      <w:lvlJc w:val="left"/>
      <w:pPr>
        <w:ind w:left="2880" w:hanging="360"/>
      </w:pPr>
    </w:lvl>
    <w:lvl w:ilvl="4" w:tplc="C9D23A8A" w:tentative="1">
      <w:start w:val="1"/>
      <w:numFmt w:val="lowerLetter"/>
      <w:lvlText w:val="%5."/>
      <w:lvlJc w:val="left"/>
      <w:pPr>
        <w:ind w:left="3600" w:hanging="360"/>
      </w:pPr>
    </w:lvl>
    <w:lvl w:ilvl="5" w:tplc="38822668" w:tentative="1">
      <w:start w:val="1"/>
      <w:numFmt w:val="lowerRoman"/>
      <w:lvlText w:val="%6."/>
      <w:lvlJc w:val="right"/>
      <w:pPr>
        <w:ind w:left="4320" w:hanging="180"/>
      </w:pPr>
    </w:lvl>
    <w:lvl w:ilvl="6" w:tplc="AA68E13C" w:tentative="1">
      <w:start w:val="1"/>
      <w:numFmt w:val="decimal"/>
      <w:lvlText w:val="%7."/>
      <w:lvlJc w:val="left"/>
      <w:pPr>
        <w:ind w:left="5040" w:hanging="360"/>
      </w:pPr>
    </w:lvl>
    <w:lvl w:ilvl="7" w:tplc="349CD67C" w:tentative="1">
      <w:start w:val="1"/>
      <w:numFmt w:val="lowerLetter"/>
      <w:lvlText w:val="%8."/>
      <w:lvlJc w:val="left"/>
      <w:pPr>
        <w:ind w:left="5760" w:hanging="360"/>
      </w:pPr>
    </w:lvl>
    <w:lvl w:ilvl="8" w:tplc="0D5A9FF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E77"/>
    <w:rsid w:val="000201EA"/>
    <w:rsid w:val="001102DB"/>
    <w:rsid w:val="0022447B"/>
    <w:rsid w:val="002D215B"/>
    <w:rsid w:val="00352EED"/>
    <w:rsid w:val="003632A9"/>
    <w:rsid w:val="00366F58"/>
    <w:rsid w:val="00390DBE"/>
    <w:rsid w:val="003A3E77"/>
    <w:rsid w:val="003E7397"/>
    <w:rsid w:val="005375AB"/>
    <w:rsid w:val="00556C47"/>
    <w:rsid w:val="005D6CA2"/>
    <w:rsid w:val="006104A6"/>
    <w:rsid w:val="00623DDA"/>
    <w:rsid w:val="00694E43"/>
    <w:rsid w:val="006B45DD"/>
    <w:rsid w:val="00776CD7"/>
    <w:rsid w:val="0081649F"/>
    <w:rsid w:val="008817E5"/>
    <w:rsid w:val="009660A0"/>
    <w:rsid w:val="00987222"/>
    <w:rsid w:val="00A47D08"/>
    <w:rsid w:val="00AB309F"/>
    <w:rsid w:val="00B2476B"/>
    <w:rsid w:val="00B60CCB"/>
    <w:rsid w:val="00C05D32"/>
    <w:rsid w:val="00C4412F"/>
    <w:rsid w:val="00D472D1"/>
    <w:rsid w:val="00DB6DF6"/>
    <w:rsid w:val="00E87531"/>
    <w:rsid w:val="00F2020D"/>
    <w:rsid w:val="00F546B3"/>
    <w:rsid w:val="00F80088"/>
    <w:rsid w:val="00F875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9724A-5F09-474E-A1E5-570A61518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47B"/>
    <w:pPr>
      <w:ind w:left="720"/>
      <w:contextualSpacing/>
    </w:pPr>
  </w:style>
  <w:style w:type="paragraph" w:styleId="Header">
    <w:name w:val="header"/>
    <w:basedOn w:val="Normal"/>
    <w:link w:val="HeaderChar"/>
    <w:uiPriority w:val="99"/>
    <w:unhideWhenUsed/>
    <w:rsid w:val="002D2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215B"/>
  </w:style>
  <w:style w:type="paragraph" w:styleId="Footer">
    <w:name w:val="footer"/>
    <w:basedOn w:val="Normal"/>
    <w:link w:val="FooterChar"/>
    <w:uiPriority w:val="99"/>
    <w:unhideWhenUsed/>
    <w:rsid w:val="002D2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user</cp:lastModifiedBy>
  <cp:revision>2</cp:revision>
  <dcterms:created xsi:type="dcterms:W3CDTF">2019-12-20T19:30:00Z</dcterms:created>
  <dcterms:modified xsi:type="dcterms:W3CDTF">2019-12-20T19:30:00Z</dcterms:modified>
</cp:coreProperties>
</file>